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7. Тікбұрышты координаталар жүйесі</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Сондай-ақ референц-эллипсоидтағы практикалық анықтауда ең қарапайым әрі қабылдауға жеңіл түрі ондық градуспен берілген сферикалық географиялық координаталар болса, картадағы кеңістіктік жағдай үшін ең ыңғайлысы тікбұрышты координат жүйесі болып табылады (сур. 19), олар градустарда да, метрлерде де көрсетілуі мүмкін. Географиялық координаталарды сферикалық жүйеден (эллипсоидтағы) екі өлшемді жүйеге (жазықтыққа) түрлендіру кеңістіктің бір немесе бірнеше қасиеттерінің (аудан, пішін, қашықтық және бағыт) бұрмалануына әкеледі.</w:t>
      </w:r>
    </w:p>
    <w:p w:rsidR="00000000" w:rsidDel="00000000" w:rsidP="00000000" w:rsidRDefault="00000000" w:rsidRPr="00000000" w14:paraId="0000000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Картографиялық проекцияларды құрудың екі негізгі тәсілі бар: геометриялық және аналитикалық. Проекцияларды аналитикалық құру тәсілі алғашқы және екінші беттегі нүктелер арасындағы функционалдық тәуелділікті белгілейтін формулаларға негізделген. Аналитикалық тәсіл икемдірек болып келеді, ол көптеген жаңа проекцияларды алуға мүмкіндік береді, алдын ала берілген бұрмалану сипаты бойынша проекцияларды іздеуге жол ашады. Алайда тәжірибеде аналитикалық тәсілді әдетте арнайы дайындықтағы геодезистер қолданады, ал көпшілік пәндік-мазмұндық мамандар сызықтық перспективаның заңдарына негізделген қарапайым әрі көрнекі геометриялық тәсілді қолданады. Жер белгілі бір радиусты бет ретінде алынады да, оны цилиндрдің немесе конустың бүйір бетіне проекциялайды. Бұл беттер Жерге не жанасуы, не қиюы мүмкін (сур. 20).</w:t>
      </w:r>
    </w:p>
    <w:p w:rsidR="00000000" w:rsidDel="00000000" w:rsidP="00000000" w:rsidRDefault="00000000" w:rsidRPr="00000000" w14:paraId="00000005">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 бетінің нүктелерін жазықтыққа проекциялау кезінде перспективалық проекциялар алынады. Көз нүктесінің Жер бетінің орталығынан алыстығына байланысты барлық перспективалық проекциялар гномоникалық (орталықтық), стереографиялық және ортографиялық болып бөлінеді.</w:t>
        <w:br w:type="textWrapping"/>
        <w:t xml:space="preserve"> Гномоникалық (орталықтық) – көзқарас нүктесі Жер сферасының орталығымен сәйкес келетін проекциялар (сур. 21).</w:t>
        <w:br w:type="textWrapping"/>
        <w:t xml:space="preserve"> Стереографиялық проекциялар – көзқарас нүктесі сфераның бетінде орналасқан (сур. 22).</w:t>
        <w:br w:type="textWrapping"/>
        <w:t xml:space="preserve"> Ортографиялық – көзқарас нүктесі Жер сферасынан тысқары нүктеде орналасқан, ол Жер сферасының нүктелерін проекциялау кезінде жазықтыққа перпендикуляр параллель сәулелер шоғыры арқылы алынады (сур. 23).</w:t>
      </w:r>
    </w:p>
    <w:p w:rsidR="00000000" w:rsidDel="00000000" w:rsidP="00000000" w:rsidRDefault="00000000" w:rsidRPr="00000000" w14:paraId="0000000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Қазіргі уақытта Ресейде Каврайский классификациясы қолданылады, оған сәйкес барлық проекциялар төрт белгі бойынша жіктеледі:</w:t>
        <w:br w:type="textWrapping"/>
        <w:t xml:space="preserve"> • бұрмалану сипаты бойынша;</w:t>
        <w:br w:type="textWrapping"/>
        <w:t xml:space="preserve"> • қалыпты тордағы меридиандар мен параллельдердің түрі бойынша;</w:t>
        <w:br w:type="textWrapping"/>
        <w:t xml:space="preserve"> • қалыпты координат жүйесінің полюсінің орналасуы бойынша;</w:t>
        <w:br w:type="textWrapping"/>
        <w:t xml:space="preserve"> • пайдалану тәсілі бойынша.</w:t>
      </w:r>
    </w:p>
    <w:p w:rsidR="00000000" w:rsidDel="00000000" w:rsidP="00000000" w:rsidRDefault="00000000" w:rsidRPr="00000000" w14:paraId="00000007">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1. Проекцияларды бұрмалану сипаты бойынша классификациялау.</w:t>
        <w:br w:type="textWrapping"/>
      </w:r>
      <w:r w:rsidDel="00000000" w:rsidR="00000000" w:rsidRPr="00000000">
        <w:rPr>
          <w:rFonts w:ascii="Cambria" w:cs="Cambria" w:eastAsia="Cambria" w:hAnsi="Cambria"/>
          <w:sz w:val="24"/>
          <w:szCs w:val="24"/>
          <w:rtl w:val="0"/>
        </w:rPr>
        <w:t xml:space="preserve"> Проекциялардың міндетті қасиеті – олардың референц-эллипсоидтан картаға көшіру кезінде пайда болатын бейнелердің бұрмалануы. Бұрмалану сипаты не бұрмаланатынына – ұзындық, бұрыш немесе ауданға байланысты анықталады. Бұрмалану шамасы бейнеленетін аумақтың көлемі мен пішініне байланысты болса, оның сипаты проекцияның өзіне байланысты болады.</w:t>
      </w:r>
    </w:p>
    <w:p w:rsidR="00000000" w:rsidDel="00000000" w:rsidP="00000000" w:rsidRDefault="00000000" w:rsidRPr="00000000" w14:paraId="00000008">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Бұрмалану сипаты бойынша проекциялар төмендегідей бөлінеді:</w:t>
      </w:r>
    </w:p>
    <w:p w:rsidR="00000000" w:rsidDel="00000000" w:rsidP="00000000" w:rsidRDefault="00000000" w:rsidRPr="00000000" w14:paraId="00000009">
      <w:pPr>
        <w:numPr>
          <w:ilvl w:val="0"/>
          <w:numId w:val="2"/>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Теңбұрышты (конформдық)</w:t>
      </w:r>
      <w:r w:rsidDel="00000000" w:rsidR="00000000" w:rsidRPr="00000000">
        <w:rPr>
          <w:rFonts w:ascii="Cambria" w:cs="Cambria" w:eastAsia="Cambria" w:hAnsi="Cambria"/>
          <w:sz w:val="24"/>
          <w:szCs w:val="24"/>
          <w:rtl w:val="0"/>
        </w:rPr>
        <w:t xml:space="preserve"> – бұрыштар мен азимуттар бұрмаланбай беріледі, ал ұзындықтар мен аудандар бұрмаланады. Бұл проекцияларда картографиялық тор тікбұрышты. Қағаз карталарда мұндай проекцияларда бұрыштар мен азимуттарды кәдімгі транспортирмен өлшеп, нәтижені дәл өлшемге сәйкес жергілікті жерде қолдануға болады. Цифрлық карталарда ГАЖ ішінде бұл өлшемдер автоматты түрде арнайы құралдар арқылы анағұрлым жоғары дәлдікпен жүргізіледі.</w:t>
        <w:br w:type="textWrapping"/>
      </w:r>
    </w:p>
    <w:p w:rsidR="00000000" w:rsidDel="00000000" w:rsidP="00000000" w:rsidRDefault="00000000" w:rsidRPr="00000000" w14:paraId="0000000A">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Теңауданды (эквиваленттік)</w:t>
      </w:r>
      <w:r w:rsidDel="00000000" w:rsidR="00000000" w:rsidRPr="00000000">
        <w:rPr>
          <w:rFonts w:ascii="Cambria" w:cs="Cambria" w:eastAsia="Cambria" w:hAnsi="Cambria"/>
          <w:sz w:val="24"/>
          <w:szCs w:val="24"/>
          <w:rtl w:val="0"/>
        </w:rPr>
        <w:t xml:space="preserve"> – аудандардың масштабы тұрақты және бірге тең, яғни аудандар бұрмаланбай беріледі. Сондықтан мұндай карталарда аудандарды салыстыруға болады.</w:t>
        <w:br w:type="textWrapping"/>
      </w:r>
    </w:p>
    <w:p w:rsidR="00000000" w:rsidDel="00000000" w:rsidP="00000000" w:rsidRDefault="00000000" w:rsidRPr="00000000" w14:paraId="0000000B">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Теңаралық (эквидистанттық)</w:t>
      </w:r>
      <w:r w:rsidDel="00000000" w:rsidR="00000000" w:rsidRPr="00000000">
        <w:rPr>
          <w:rFonts w:ascii="Cambria" w:cs="Cambria" w:eastAsia="Cambria" w:hAnsi="Cambria"/>
          <w:sz w:val="24"/>
          <w:szCs w:val="24"/>
          <w:rtl w:val="0"/>
        </w:rPr>
        <w:t xml:space="preserve"> – негізгі бағыттардың біріндегі масштаб сақталады және бірге тең (a = 1 немесе b = 1), бұл осы бағытта қашықтықты қателіксіз өлшеуге мүмкіндік береді.</w:t>
        <w:br w:type="textWrapping"/>
      </w:r>
    </w:p>
    <w:p w:rsidR="00000000" w:rsidDel="00000000" w:rsidP="00000000" w:rsidRDefault="00000000" w:rsidRPr="00000000" w14:paraId="0000000C">
      <w:pPr>
        <w:numPr>
          <w:ilvl w:val="0"/>
          <w:numId w:val="2"/>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Еркін</w:t>
      </w:r>
      <w:r w:rsidDel="00000000" w:rsidR="00000000" w:rsidRPr="00000000">
        <w:rPr>
          <w:rFonts w:ascii="Cambria" w:cs="Cambria" w:eastAsia="Cambria" w:hAnsi="Cambria"/>
          <w:sz w:val="24"/>
          <w:szCs w:val="24"/>
          <w:rtl w:val="0"/>
        </w:rPr>
        <w:t xml:space="preserve"> – барлық бұрмалану түрлері бар.</w:t>
        <w:br w:type="textWrapping"/>
      </w:r>
    </w:p>
    <w:p w:rsidR="00000000" w:rsidDel="00000000" w:rsidP="00000000" w:rsidRDefault="00000000" w:rsidRPr="00000000" w14:paraId="0000000D">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2. Қалыпты тор түрі бойынша проекцияларды классификациялау.</w:t>
        <w:br w:type="textWrapping"/>
      </w:r>
      <w:r w:rsidDel="00000000" w:rsidR="00000000" w:rsidRPr="00000000">
        <w:rPr>
          <w:rFonts w:ascii="Cambria" w:cs="Cambria" w:eastAsia="Cambria" w:hAnsi="Cambria"/>
          <w:sz w:val="24"/>
          <w:szCs w:val="24"/>
          <w:rtl w:val="0"/>
        </w:rPr>
        <w:t xml:space="preserve"> Бұл ең көрнекі және ең қарапайым түрі болғандықтан қабылдауға жеңіл. Алайда бұл классификация тек қалыпты жағдайда алынған проекцияларға қатысты, ал қиғаш және көлденең торлар түрі бұл жіктеуге кірмейді. Қалыпты тордағы меридиандар мен параллельдердің түрі бойынша карталарда төмендегі проекциялар ерекшеленеді: дөңгелек, азимуттық, цилиндрлік, псевдоцилиндрлік, конустық, псевдоконус­тық, поликонус­тық.</w:t>
      </w:r>
    </w:p>
    <w:p w:rsidR="00000000" w:rsidDel="00000000" w:rsidP="00000000" w:rsidRDefault="00000000" w:rsidRPr="00000000" w14:paraId="0000000E">
      <w:pPr>
        <w:numPr>
          <w:ilvl w:val="0"/>
          <w:numId w:val="1"/>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Дөңгелек проекциялар</w:t>
      </w:r>
      <w:r w:rsidDel="00000000" w:rsidR="00000000" w:rsidRPr="00000000">
        <w:rPr>
          <w:rFonts w:ascii="Cambria" w:cs="Cambria" w:eastAsia="Cambria" w:hAnsi="Cambria"/>
          <w:sz w:val="24"/>
          <w:szCs w:val="24"/>
          <w:rtl w:val="0"/>
        </w:rPr>
        <w:t xml:space="preserve"> – меридиандар мен параллельдер шеңберлермен бейнеленеді. Экватор мен ортаңғы меридиан – түзу сызықтар (сур. 24). Олар бүкіл Жер бетінің бейнесін көрсетуге қолданылады (Гринтена проекциясы, Лагранждың конформдық проекциясы).</w:t>
        <w:br w:type="textWrapping"/>
      </w:r>
    </w:p>
    <w:p w:rsidR="00000000" w:rsidDel="00000000" w:rsidP="00000000" w:rsidRDefault="00000000" w:rsidRPr="00000000" w14:paraId="0000000F">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Азимуттық проекцияларда</w:t>
      </w:r>
      <w:r w:rsidDel="00000000" w:rsidR="00000000" w:rsidRPr="00000000">
        <w:rPr>
          <w:rFonts w:ascii="Cambria" w:cs="Cambria" w:eastAsia="Cambria" w:hAnsi="Cambria"/>
          <w:sz w:val="24"/>
          <w:szCs w:val="24"/>
          <w:rtl w:val="0"/>
        </w:rPr>
        <w:t xml:space="preserve"> параллельдер – бір центрлі шеңберлер, меридиандар – параллельдердің орталығынан радиалды тарайтын түзу сызықтар шоғыры (сур. 25). Бұл проекциялар тікелей жағдайда – полярлық аумақтарға; көлденеңінде – Батыс және Шығыс жарты шарларын бейнелеуге; қиғашында – дөңгелек пішінді аумақтарды бейнелеуге қолданылады.</w:t>
        <w:br w:type="textWrapping"/>
      </w:r>
    </w:p>
    <w:p w:rsidR="00000000" w:rsidDel="00000000" w:rsidP="00000000" w:rsidRDefault="00000000" w:rsidRPr="00000000" w14:paraId="00000010">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Цилиндрлік проекцияларда</w:t>
      </w:r>
      <w:r w:rsidDel="00000000" w:rsidR="00000000" w:rsidRPr="00000000">
        <w:rPr>
          <w:rFonts w:ascii="Cambria" w:cs="Cambria" w:eastAsia="Cambria" w:hAnsi="Cambria"/>
          <w:sz w:val="24"/>
          <w:szCs w:val="24"/>
          <w:rtl w:val="0"/>
        </w:rPr>
        <w:t xml:space="preserve"> параллельдер – осьтік меридианға перпендикуляр түзу сызықтар, параллельдер әрқашан бірдей бөлінген (параллельдердің кесінділері бойлық айырмашылықтарға пропорционалды); меридиандар – параллельдерге перпендикуляр түзу сызықтар (сур. 26). Меридиандар арасындағы қашықтықтар бойлық айырмашылықтарға пропорционалды. Бұл проекцияларда бүкіл Жер шарын бейнелеуге болады. Олар экватор маңындағы аумақтарды бейнелеу үшін ең қолайлы.</w:t>
        <w:br w:type="textWrapping"/>
      </w:r>
    </w:p>
    <w:p w:rsidR="00000000" w:rsidDel="00000000" w:rsidP="00000000" w:rsidRDefault="00000000" w:rsidRPr="00000000" w14:paraId="00000011">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Конустық проекцияларда</w:t>
      </w:r>
      <w:r w:rsidDel="00000000" w:rsidR="00000000" w:rsidRPr="00000000">
        <w:rPr>
          <w:rFonts w:ascii="Cambria" w:cs="Cambria" w:eastAsia="Cambria" w:hAnsi="Cambria"/>
          <w:sz w:val="24"/>
          <w:szCs w:val="24"/>
          <w:rtl w:val="0"/>
        </w:rPr>
        <w:t xml:space="preserve"> параллельдер – ортақ центрі осьтік меридианда немесе оның жалғасында орналасқан концентрлік шеңбер доғалары (сур. 27). Параллельдер бірдей бөлінген, яғни әрбір параллель бойымен меридиандар арасындағы кесінділер бірдей; меридиандар – параллельдердің центрінен радиалды тарайтын түзу сызықтар шоғыры. Бұл проекциялар орта ендіктердегі және параллельдер бойымен созылған аумақтарды бейнелеуге қолайлы.</w:t>
        <w:br w:type="textWrapping"/>
      </w:r>
    </w:p>
    <w:p w:rsidR="00000000" w:rsidDel="00000000" w:rsidP="00000000" w:rsidRDefault="00000000" w:rsidRPr="00000000" w14:paraId="00000012">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Псевдоконус­тық проекцияларда</w:t>
      </w:r>
      <w:r w:rsidDel="00000000" w:rsidR="00000000" w:rsidRPr="00000000">
        <w:rPr>
          <w:rFonts w:ascii="Cambria" w:cs="Cambria" w:eastAsia="Cambria" w:hAnsi="Cambria"/>
          <w:sz w:val="24"/>
          <w:szCs w:val="24"/>
          <w:rtl w:val="0"/>
        </w:rPr>
        <w:t xml:space="preserve"> параллельдер – концентрлік шеңбер доғалары, олардың ортақ центрі осьтік меридианда немесе оның жалғасында орналасқан; меридиандар – ортаңғы түзу меридианға қатысты симметриялы кейбір қисықтар (сур. 28). Ең қолайлысы – төртбұрышты пішінді аумақтар (Бонн проекциясы – Франция картасы үшін қолданылады).</w:t>
        <w:br w:type="textWrapping"/>
      </w:r>
    </w:p>
    <w:p w:rsidR="00000000" w:rsidDel="00000000" w:rsidP="00000000" w:rsidRDefault="00000000" w:rsidRPr="00000000" w14:paraId="00000013">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Псевдоцилиндрлік проекцияларда</w:t>
      </w:r>
      <w:r w:rsidDel="00000000" w:rsidR="00000000" w:rsidRPr="00000000">
        <w:rPr>
          <w:rFonts w:ascii="Cambria" w:cs="Cambria" w:eastAsia="Cambria" w:hAnsi="Cambria"/>
          <w:sz w:val="24"/>
          <w:szCs w:val="24"/>
          <w:rtl w:val="0"/>
        </w:rPr>
        <w:t xml:space="preserve"> параллельдер – көп жағдайда бірдей бөлінген, осьтік меридианға перпендикуляр түзу сызықтар; меридиандар – ортаңғы түзу меридианға қатысты симметриялы кейбір қисықтар (сур. 29). Олар бүкіл Жер бетін бейнелеу үшін қолданылады. Ортаңғы меридиан мен экватор бойымен созылған аумақтарды бейнелеу үшін ең қолайлы (Сансонның тең ауданды синусоидальды проекциясы, Эккерт проекциясы, Мольвейде проекциясы).</w:t>
        <w:br w:type="textWrapping"/>
      </w:r>
    </w:p>
    <w:p w:rsidR="00000000" w:rsidDel="00000000" w:rsidP="00000000" w:rsidRDefault="00000000" w:rsidRPr="00000000" w14:paraId="00000014">
      <w:pPr>
        <w:numPr>
          <w:ilvl w:val="0"/>
          <w:numId w:val="1"/>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Поликоникалық проекцияларда</w:t>
      </w:r>
      <w:r w:rsidDel="00000000" w:rsidR="00000000" w:rsidRPr="00000000">
        <w:rPr>
          <w:rFonts w:ascii="Cambria" w:cs="Cambria" w:eastAsia="Cambria" w:hAnsi="Cambria"/>
          <w:sz w:val="24"/>
          <w:szCs w:val="24"/>
          <w:rtl w:val="0"/>
        </w:rPr>
        <w:t xml:space="preserve"> параллельдер – центрлері осьтік меридианда немесе оның жалғасында орналасқан шеңбер доғалары (шеңберлер); меридиандар – ортаңғы түзу меридианға қатысты симметриялы кейбір қисықтар (сур. 30). Олар ұсақ масштабты шолу карталары үшін кеңінен қолданылады және ортаңғы меридиан бойымен созылған аумақтарды бейнелеуге қолайлы (қарапайым поликоникалық проекция, 1:1000000 масштабтағы дүниежүзілік халықаралық карта үшін бейімделген поликоникалық проекция).</w:t>
      </w:r>
    </w:p>
    <w:p w:rsidR="00000000" w:rsidDel="00000000" w:rsidP="00000000" w:rsidRDefault="00000000" w:rsidRPr="00000000" w14:paraId="0000001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3695700"/>
            <wp:effectExtent b="0" l="0" r="0" t="0"/>
            <wp:docPr id="2" name="image11.png"/>
            <a:graphic>
              <a:graphicData uri="http://schemas.openxmlformats.org/drawingml/2006/picture">
                <pic:pic>
                  <pic:nvPicPr>
                    <pic:cNvPr id="0" name="image11.png"/>
                    <pic:cNvPicPr preferRelativeResize="0"/>
                  </pic:nvPicPr>
                  <pic:blipFill>
                    <a:blip r:embed="rId6"/>
                    <a:srcRect b="0" l="0" r="0" t="0"/>
                    <a:stretch>
                      <a:fillRect/>
                    </a:stretch>
                  </pic:blipFill>
                  <pic:spPr>
                    <a:xfrm>
                      <a:off x="0" y="0"/>
                      <a:ext cx="5731200" cy="36957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67338" cy="2532099"/>
            <wp:effectExtent b="0" l="0" r="0" t="0"/>
            <wp:docPr id="5"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5367338" cy="2532099"/>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243388" cy="2787236"/>
            <wp:effectExtent b="0" l="0" r="0" t="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4243388" cy="2787236"/>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948113" cy="2934165"/>
            <wp:effectExtent b="0" l="0" r="0" t="0"/>
            <wp:docPr id="7"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3948113" cy="293416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233863" cy="2822575"/>
            <wp:effectExtent b="0" l="0" r="0" t="0"/>
            <wp:docPr id="8"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4233863" cy="2822575"/>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062538" cy="2674058"/>
            <wp:effectExtent b="0" l="0" r="0" t="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062538" cy="2674058"/>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62575" cy="3200400"/>
            <wp:effectExtent b="0" l="0" r="0" t="0"/>
            <wp:docPr id="4" name="image12.png"/>
            <a:graphic>
              <a:graphicData uri="http://schemas.openxmlformats.org/drawingml/2006/picture">
                <pic:pic>
                  <pic:nvPicPr>
                    <pic:cNvPr id="0" name="image12.png"/>
                    <pic:cNvPicPr preferRelativeResize="0"/>
                  </pic:nvPicPr>
                  <pic:blipFill>
                    <a:blip r:embed="rId12"/>
                    <a:srcRect b="0" l="0" r="0" t="0"/>
                    <a:stretch>
                      <a:fillRect/>
                    </a:stretch>
                  </pic:blipFill>
                  <pic:spPr>
                    <a:xfrm>
                      <a:off x="0" y="0"/>
                      <a:ext cx="53625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806700"/>
            <wp:effectExtent b="0" l="0" r="0" t="0"/>
            <wp:docPr id="12"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5731200" cy="28067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253038" cy="2626519"/>
            <wp:effectExtent b="0" l="0" r="0" t="0"/>
            <wp:docPr id="11"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253038" cy="2626519"/>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224463" cy="2803158"/>
            <wp:effectExtent b="0" l="0" r="0" t="0"/>
            <wp:docPr id="1"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5224463" cy="2803158"/>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57788" cy="3050120"/>
            <wp:effectExtent b="0" l="0" r="0" t="0"/>
            <wp:docPr id="10"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5157788" cy="305012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819400"/>
            <wp:effectExtent b="0" l="0" r="0" t="0"/>
            <wp:docPr id="9" name="image10.png"/>
            <a:graphic>
              <a:graphicData uri="http://schemas.openxmlformats.org/drawingml/2006/picture">
                <pic:pic>
                  <pic:nvPicPr>
                    <pic:cNvPr id="0" name="image10.png"/>
                    <pic:cNvPicPr preferRelativeResize="0"/>
                  </pic:nvPicPr>
                  <pic:blipFill>
                    <a:blip r:embed="rId17"/>
                    <a:srcRect b="0" l="0" r="0" t="0"/>
                    <a:stretch>
                      <a:fillRect/>
                    </a:stretch>
                  </pic:blipFill>
                  <pic:spPr>
                    <a:xfrm>
                      <a:off x="0" y="0"/>
                      <a:ext cx="5731200"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2">
      <w:pPr>
        <w:spacing w:line="240" w:lineRule="auto"/>
        <w:ind w:firstLine="566.9291338582675"/>
        <w:jc w:val="both"/>
        <w:rPr>
          <w:rFonts w:ascii="Cambria" w:cs="Cambria" w:eastAsia="Cambria" w:hAnsi="Cambria"/>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9.png"/><Relationship Id="rId13" Type="http://schemas.openxmlformats.org/officeDocument/2006/relationships/image" Target="media/image5.png"/><Relationship Id="rId12"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2.png"/><Relationship Id="rId14" Type="http://schemas.openxmlformats.org/officeDocument/2006/relationships/image" Target="media/image4.png"/><Relationship Id="rId17" Type="http://schemas.openxmlformats.org/officeDocument/2006/relationships/image" Target="media/image10.png"/><Relationship Id="rId16"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11.png"/><Relationship Id="rId7" Type="http://schemas.openxmlformats.org/officeDocument/2006/relationships/image" Target="media/image7.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